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F2" w:rsidRDefault="002352F2" w:rsidP="002352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ГОСУДАРСТВЕННАЯ ДУМА ФЕДЕРАЛЬНОГО СОБРАНИЯ</w:t>
      </w:r>
    </w:p>
    <w:p w:rsidR="002352F2" w:rsidRDefault="002352F2" w:rsidP="002352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2352F2" w:rsidRDefault="002352F2" w:rsidP="002352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ПЯТОГО СОЗЫВА</w:t>
      </w:r>
    </w:p>
    <w:p w:rsidR="002352F2" w:rsidRDefault="002352F2" w:rsidP="002352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КОМИТЕТ ПО СТРОИТЕЛЬСТВУ И ЗЕМЕЛЬНЫМ ОТНОШЕНИЯМ</w:t>
      </w:r>
    </w:p>
    <w:p w:rsidR="002352F2" w:rsidRDefault="002352F2" w:rsidP="002352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2352F2" w:rsidRDefault="002352F2" w:rsidP="002352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28 сентября 2011 г. N 3.31-22/808</w:t>
      </w:r>
    </w:p>
    <w:p w:rsidR="002352F2" w:rsidRDefault="002352F2" w:rsidP="002352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Комитет Государственной Думы по строительству и земельным отношениям рассмотрел Ваше обращение по вопросу о порядке ведения реестра членов саморегулируемой организации и размещении информации о решениях,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организации, и сообщает следующее.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55.9 Градостроительного кодекса</w:t>
        </w:r>
      </w:hyperlink>
      <w:r>
        <w:rPr>
          <w:rFonts w:ascii="Arial" w:hAnsi="Arial" w:cs="Arial"/>
          <w:color w:val="222222"/>
        </w:rPr>
        <w:t> Российской Федерации (далее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- ГрК</w:t>
        </w:r>
      </w:hyperlink>
      <w:r>
        <w:rPr>
          <w:rFonts w:ascii="Arial" w:hAnsi="Arial" w:cs="Arial"/>
          <w:color w:val="222222"/>
        </w:rPr>
        <w:t> РФ) саморегулируемая организация в целях обеспечения доступа к информации о своей деятельности и деятельности своих членов наряду с информацией, предусмотренной Федеральным законом от 1 декабря 2007 года N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315-ФЗ</w:t>
        </w:r>
      </w:hyperlink>
      <w:r>
        <w:rPr>
          <w:rFonts w:ascii="Arial" w:hAnsi="Arial" w:cs="Arial"/>
          <w:color w:val="222222"/>
        </w:rPr>
        <w:t> "О саморегулируемых организациях", обязана размещать на своем сайте в сети "Интернет" в том числе реестр членов саморегулируемой организации.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части 1 статьи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55.17 ГрК</w:t>
        </w:r>
      </w:hyperlink>
      <w:r>
        <w:rPr>
          <w:rFonts w:ascii="Arial" w:hAnsi="Arial" w:cs="Arial"/>
          <w:color w:val="222222"/>
        </w:rPr>
        <w:t> РФ ведение реестра членов саморегулируемой организации - обязанность саморегулируемой организации.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Ведение такого реестра направлено на систематизацию информации о членах саморегулируемой организации в целях удобства работы самой саморегулируемой организации, а также обеспечения доступа к сведениям о членах саморегулируемой организации заинтересованным лицам.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Часть 2 статьи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55.17 ГрК</w:t>
        </w:r>
      </w:hyperlink>
      <w:r>
        <w:rPr>
          <w:rFonts w:ascii="Arial" w:hAnsi="Arial" w:cs="Arial"/>
          <w:color w:val="222222"/>
        </w:rPr>
        <w:t> РФ устанавливает минимальный перечень сведений о члене саморегулируемой организации, которые должны содержаться в реестре. В связи с этим, размещение на сайте саморегулируемой организации только строки поиска членов саморегулируемой организации не соответствует требованиям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ГрК</w:t>
        </w:r>
      </w:hyperlink>
      <w:r>
        <w:rPr>
          <w:rFonts w:ascii="Arial" w:hAnsi="Arial" w:cs="Arial"/>
          <w:color w:val="222222"/>
        </w:rPr>
        <w:t> РФ.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обязательной хронологической последовательности и ведение реестра членов саморегулируемой организации на бумажном носителе в качестве обязательных требований к ведению реестра членов саморегулируемой организации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ГрК</w:t>
        </w:r>
      </w:hyperlink>
      <w:r>
        <w:rPr>
          <w:rFonts w:ascii="Arial" w:hAnsi="Arial" w:cs="Arial"/>
          <w:color w:val="222222"/>
        </w:rPr>
        <w:t> РФ не установлены. Таким образом, саморегулируемая организация вправе самостоятельно выбирать способ ведения реестра, который должен соответствовать требованиям, установленным </w:t>
      </w:r>
      <w:hyperlink r:id="rId1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ГрК</w:t>
        </w:r>
      </w:hyperlink>
      <w:r>
        <w:rPr>
          <w:rFonts w:ascii="Arial" w:hAnsi="Arial" w:cs="Arial"/>
          <w:color w:val="222222"/>
        </w:rPr>
        <w:t> РФ.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Статьей 55.17 также не предусмотрена обязанность хранения в реестре членов саморегулируемой сведений об исключенных членах саморегулируемой организации.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Вместе с тем согласно пункту 3 части 1 статьи 7 Федерального закона от 1 декабря 2007 года N </w:t>
      </w:r>
      <w:hyperlink r:id="rId12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315-ФЗ</w:t>
        </w:r>
      </w:hyperlink>
      <w:r>
        <w:rPr>
          <w:rFonts w:ascii="Arial" w:hAnsi="Arial" w:cs="Arial"/>
          <w:color w:val="222222"/>
        </w:rPr>
        <w:t> "О саморегулируемых организациях" саморегулируемая организация посредством опубликования в средствах массовой информации и (или) размещения в информационно-телекоммуникационных сетях обязана обеспечить доступ к информации о членах, прекративших свое членство в саморегулируемой организации, и об основаниях прекращения их членства.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с учетом абзаца первого статьи </w:t>
      </w:r>
      <w:hyperlink r:id="rId13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55.9 ГрК</w:t>
        </w:r>
      </w:hyperlink>
      <w:r>
        <w:rPr>
          <w:rFonts w:ascii="Arial" w:hAnsi="Arial" w:cs="Arial"/>
          <w:color w:val="222222"/>
        </w:rPr>
        <w:t> РФ указанная информация в обязательном порядке должна быть размещена на сайте саморегулируемой организации.</w:t>
      </w:r>
    </w:p>
    <w:p w:rsidR="002352F2" w:rsidRDefault="002352F2" w:rsidP="002352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вопросу размещения информации о решениях,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организации, обращаю Ваше внимание, что </w:t>
      </w:r>
      <w:hyperlink r:id="rId1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ГрК</w:t>
        </w:r>
      </w:hyperlink>
      <w:r>
        <w:rPr>
          <w:rFonts w:ascii="Arial" w:hAnsi="Arial" w:cs="Arial"/>
          <w:color w:val="222222"/>
        </w:rPr>
        <w:t xml:space="preserve"> РФ не устанавливает формат размещения такой информации. Вместе с </w:t>
      </w:r>
      <w:r>
        <w:rPr>
          <w:rFonts w:ascii="Arial" w:hAnsi="Arial" w:cs="Arial"/>
          <w:color w:val="222222"/>
        </w:rPr>
        <w:lastRenderedPageBreak/>
        <w:t>тем, по мнению Комитета, размещение такой информации должно осуществляться таким способом, который обеспечивал бы ее доступность и простой поиск.</w:t>
      </w:r>
    </w:p>
    <w:p w:rsidR="002352F2" w:rsidRDefault="002352F2" w:rsidP="002352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комитета</w:t>
      </w:r>
    </w:p>
    <w:p w:rsidR="002352F2" w:rsidRDefault="002352F2" w:rsidP="002352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М.Л.ШАККУМ</w:t>
      </w:r>
    </w:p>
    <w:p w:rsidR="009C27D4" w:rsidRDefault="009C27D4"/>
    <w:sectPr w:rsidR="009C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E4"/>
    <w:rsid w:val="002352F2"/>
    <w:rsid w:val="004102E4"/>
    <w:rsid w:val="009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5A44-07DC-4E18-9E5D-CDE2134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2F2"/>
    <w:rPr>
      <w:color w:val="0000FF"/>
      <w:u w:val="single"/>
    </w:rPr>
  </w:style>
  <w:style w:type="paragraph" w:customStyle="1" w:styleId="pr">
    <w:name w:val="pr"/>
    <w:basedOn w:val="a"/>
    <w:rsid w:val="002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radostroitelnyy-kodeks/Glava-6.1/Statya-55.17/" TargetMode="External"/><Relationship Id="rId13" Type="http://schemas.openxmlformats.org/officeDocument/2006/relationships/hyperlink" Target="http://rulaws.ru/Gradostroitelnyy-kodeks/Glava-6.1/Statya-55.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Gradostroitelnyy-kodeks/Glava-6.1/Statya-55.17/" TargetMode="External"/><Relationship Id="rId12" Type="http://schemas.openxmlformats.org/officeDocument/2006/relationships/hyperlink" Target="http://rulaws.ru/laws/Federalnyy-zakon-ot-01.12.2007-N-315-F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1.12.2007-N-315-FZ/" TargetMode="External"/><Relationship Id="rId11" Type="http://schemas.openxmlformats.org/officeDocument/2006/relationships/hyperlink" Target="http://rulaws.ru/Gradostroitelnyy-kodeks/" TargetMode="External"/><Relationship Id="rId5" Type="http://schemas.openxmlformats.org/officeDocument/2006/relationships/hyperlink" Target="http://rulaws.ru/Gradostroitelnyy-kodeks/Glava-6.1/Statya-55.16-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laws.ru/Gradostroitelnyy-kodeks/" TargetMode="External"/><Relationship Id="rId4" Type="http://schemas.openxmlformats.org/officeDocument/2006/relationships/hyperlink" Target="http://rulaws.ru/Gradostroitelnyy-kodeks/Glava-6.1/Statya-55.9/" TargetMode="External"/><Relationship Id="rId9" Type="http://schemas.openxmlformats.org/officeDocument/2006/relationships/hyperlink" Target="http://rulaws.ru/Gradostroitelnyy-kodeks/" TargetMode="External"/><Relationship Id="rId14" Type="http://schemas.openxmlformats.org/officeDocument/2006/relationships/hyperlink" Target="http://rulaws.ru/Gradostroitelnyy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2017-07-25T08:05:00Z</dcterms:created>
  <dcterms:modified xsi:type="dcterms:W3CDTF">2017-07-25T08:05:00Z</dcterms:modified>
</cp:coreProperties>
</file>